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4DD" w:rsidRDefault="007724DD" w:rsidP="007724DD">
      <w:pPr>
        <w:pStyle w:val="docdata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Технологическая карта занятия в объединении «Шахматы»</w:t>
      </w:r>
    </w:p>
    <w:p w:rsidR="007724DD" w:rsidRPr="00070A22" w:rsidRDefault="007724DD" w:rsidP="007724DD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ind w:firstLine="142"/>
        <w:rPr>
          <w:rFonts w:eastAsia="Calibri"/>
          <w:b/>
          <w:sz w:val="24"/>
          <w:szCs w:val="24"/>
          <w:lang w:eastAsia="en-US" w:bidi="ar-SA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2693"/>
        <w:gridCol w:w="567"/>
        <w:gridCol w:w="8505"/>
      </w:tblGrid>
      <w:tr w:rsidR="007724DD" w:rsidRPr="00070A22" w:rsidTr="009857A4">
        <w:trPr>
          <w:trHeight w:val="34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Ф.И.О. педагога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Карсакова</w:t>
            </w:r>
            <w:proofErr w:type="spell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Е.В.</w:t>
            </w:r>
          </w:p>
        </w:tc>
      </w:tr>
      <w:tr w:rsidR="007724DD" w:rsidRPr="00070A22" w:rsidTr="009857A4">
        <w:trPr>
          <w:trHeight w:val="396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Программа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outlineLvl w:val="1"/>
              <w:rPr>
                <w:spacing w:val="1"/>
                <w:sz w:val="24"/>
                <w:szCs w:val="24"/>
                <w:lang w:bidi="ar-SA"/>
              </w:rPr>
            </w:pPr>
            <w:r w:rsidRPr="00070A22">
              <w:rPr>
                <w:spacing w:val="1"/>
                <w:sz w:val="24"/>
                <w:szCs w:val="24"/>
                <w:lang w:bidi="ar-SA"/>
              </w:rPr>
              <w:t>«Шахматы и шашки»</w:t>
            </w:r>
          </w:p>
        </w:tc>
      </w:tr>
      <w:tr w:rsidR="007724DD" w:rsidRPr="00070A22" w:rsidTr="009857A4">
        <w:trPr>
          <w:trHeight w:val="34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Направленность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Физкультурно-спортивная</w:t>
            </w:r>
          </w:p>
        </w:tc>
      </w:tr>
      <w:tr w:rsidR="007724DD" w:rsidRPr="00070A22" w:rsidTr="009857A4">
        <w:trPr>
          <w:trHeight w:val="29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Год обучения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1 год обучения</w:t>
            </w:r>
          </w:p>
        </w:tc>
      </w:tr>
      <w:tr w:rsidR="007724DD" w:rsidRPr="00070A22" w:rsidTr="009857A4">
        <w:trPr>
          <w:trHeight w:val="29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Возраст учащихся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7-12 лет</w:t>
            </w:r>
          </w:p>
        </w:tc>
      </w:tr>
      <w:tr w:rsidR="007724DD" w:rsidRPr="00070A22" w:rsidTr="009857A4">
        <w:trPr>
          <w:trHeight w:val="29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Тема занятия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Дебют. </w:t>
            </w:r>
          </w:p>
        </w:tc>
      </w:tr>
      <w:tr w:rsidR="007724DD" w:rsidRPr="00070A22" w:rsidTr="009857A4">
        <w:trPr>
          <w:trHeight w:val="338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Цель занятия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>познакомить детей с основными дебютными принципами игры в шахматах и шашках</w:t>
            </w:r>
          </w:p>
        </w:tc>
      </w:tr>
      <w:tr w:rsidR="007724DD" w:rsidRPr="00070A22" w:rsidTr="009857A4">
        <w:trPr>
          <w:trHeight w:val="470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Задачи занятия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 w:rsidRPr="00070A22">
              <w:rPr>
                <w:b/>
                <w:sz w:val="24"/>
                <w:szCs w:val="24"/>
                <w:lang w:bidi="ar-SA"/>
              </w:rPr>
              <w:t>Образовательная:</w:t>
            </w:r>
            <w:r w:rsidRPr="00070A22">
              <w:rPr>
                <w:sz w:val="24"/>
                <w:szCs w:val="24"/>
                <w:lang w:bidi="ar-SA"/>
              </w:rPr>
              <w:t xml:space="preserve"> </w:t>
            </w:r>
            <w:r w:rsidRPr="00070A22">
              <w:rPr>
                <w:color w:val="262633"/>
                <w:sz w:val="24"/>
                <w:szCs w:val="24"/>
                <w:lang w:bidi="ar-SA"/>
              </w:rPr>
              <w:t>сформировать у детей представление об основных дебютных принципах развития фигу</w:t>
            </w:r>
            <w:proofErr w:type="gramStart"/>
            <w:r w:rsidRPr="00070A22">
              <w:rPr>
                <w:color w:val="262633"/>
                <w:sz w:val="24"/>
                <w:szCs w:val="24"/>
                <w:lang w:bidi="ar-SA"/>
              </w:rPr>
              <w:t>р(</w:t>
            </w:r>
            <w:proofErr w:type="gramEnd"/>
            <w:r w:rsidRPr="00070A22">
              <w:rPr>
                <w:color w:val="262633"/>
                <w:sz w:val="24"/>
                <w:szCs w:val="24"/>
                <w:lang w:bidi="ar-SA"/>
              </w:rPr>
              <w:t>шашек)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proofErr w:type="gramStart"/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Развивающая</w:t>
            </w:r>
            <w:proofErr w:type="gramEnd"/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:</w:t>
            </w:r>
            <w:r w:rsidRPr="00070A22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 </w:t>
            </w:r>
            <w:r w:rsidRPr="00070A22">
              <w:rPr>
                <w:color w:val="181818"/>
                <w:sz w:val="24"/>
                <w:szCs w:val="24"/>
                <w:lang w:bidi="ar-SA"/>
              </w:rPr>
              <w:t>развивать внимание, логическое и аналитическое мышление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Воспитательная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:  </w:t>
            </w:r>
            <w:r w:rsidRPr="00070A22">
              <w:rPr>
                <w:color w:val="262633"/>
                <w:sz w:val="24"/>
                <w:szCs w:val="24"/>
                <w:lang w:bidi="ar-SA"/>
              </w:rPr>
              <w:t>воспитывать у детей любознательность, коммуникативные качества, формировать познавательные потребности.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724DD" w:rsidRPr="00070A22" w:rsidTr="009857A4">
        <w:trPr>
          <w:trHeight w:val="339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Технологии, методы 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070A22">
              <w:rPr>
                <w:color w:val="181818"/>
                <w:sz w:val="24"/>
                <w:szCs w:val="24"/>
                <w:lang w:bidi="ar-SA"/>
              </w:rPr>
              <w:t>проблемно - диалоговое обучение</w:t>
            </w:r>
          </w:p>
        </w:tc>
      </w:tr>
      <w:tr w:rsidR="007724DD" w:rsidRPr="00070A22" w:rsidTr="009857A4">
        <w:trPr>
          <w:trHeight w:val="290"/>
        </w:trPr>
        <w:tc>
          <w:tcPr>
            <w:tcW w:w="3828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Основные понятия, термины </w:t>
            </w:r>
          </w:p>
        </w:tc>
        <w:tc>
          <w:tcPr>
            <w:tcW w:w="11765" w:type="dxa"/>
            <w:gridSpan w:val="3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Дебют;</w:t>
            </w:r>
            <w:r w:rsidRPr="00070A22">
              <w:rPr>
                <w:rStyle w:val="a5"/>
                <w:sz w:val="24"/>
                <w:szCs w:val="24"/>
                <w:shd w:val="clear" w:color="auto" w:fill="FFFFFF"/>
              </w:rPr>
              <w:t xml:space="preserve"> дебютные принципы; </w:t>
            </w:r>
            <w:r w:rsidRPr="00070A22">
              <w:rPr>
                <w:color w:val="000000"/>
                <w:sz w:val="24"/>
                <w:szCs w:val="24"/>
                <w:shd w:val="clear" w:color="auto" w:fill="FFFFFF"/>
              </w:rPr>
              <w:t xml:space="preserve">центр; </w:t>
            </w:r>
            <w:r w:rsidRPr="00070A22">
              <w:rPr>
                <w:rStyle w:val="a5"/>
                <w:sz w:val="24"/>
                <w:szCs w:val="24"/>
                <w:shd w:val="clear" w:color="auto" w:fill="FFFFFF"/>
              </w:rPr>
              <w:t xml:space="preserve"> </w:t>
            </w:r>
            <w:r w:rsidRPr="00070A22">
              <w:rPr>
                <w:color w:val="000000"/>
                <w:sz w:val="24"/>
                <w:szCs w:val="24"/>
                <w:shd w:val="clear" w:color="auto" w:fill="FFFFFF"/>
              </w:rPr>
              <w:t xml:space="preserve">легкие </w:t>
            </w:r>
            <w:r w:rsidRPr="00070A22">
              <w:rPr>
                <w:rStyle w:val="a5"/>
                <w:sz w:val="24"/>
                <w:szCs w:val="24"/>
                <w:shd w:val="clear" w:color="auto" w:fill="FFFFFF"/>
              </w:rPr>
              <w:t xml:space="preserve"> </w:t>
            </w:r>
            <w:r w:rsidRPr="00070A22">
              <w:rPr>
                <w:color w:val="000000"/>
                <w:sz w:val="24"/>
                <w:szCs w:val="24"/>
                <w:shd w:val="clear" w:color="auto" w:fill="FFFFFF"/>
              </w:rPr>
              <w:t xml:space="preserve">фигуры; </w:t>
            </w:r>
            <w:r w:rsidRPr="00070A22">
              <w:rPr>
                <w:rStyle w:val="a5"/>
                <w:sz w:val="24"/>
                <w:szCs w:val="24"/>
                <w:shd w:val="clear" w:color="auto" w:fill="FFFFFF"/>
              </w:rPr>
              <w:t xml:space="preserve"> </w:t>
            </w:r>
            <w:r w:rsidRPr="00070A22">
              <w:rPr>
                <w:color w:val="000000"/>
                <w:sz w:val="24"/>
                <w:szCs w:val="24"/>
                <w:shd w:val="clear" w:color="auto" w:fill="FFFFFF"/>
              </w:rPr>
              <w:t>рокировка, фланги</w:t>
            </w:r>
          </w:p>
        </w:tc>
      </w:tr>
      <w:tr w:rsidR="007724DD" w:rsidRPr="00070A22" w:rsidTr="009857A4">
        <w:trPr>
          <w:trHeight w:val="318"/>
        </w:trPr>
        <w:tc>
          <w:tcPr>
            <w:tcW w:w="15593" w:type="dxa"/>
            <w:gridSpan w:val="4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Планируемые результаты</w:t>
            </w:r>
          </w:p>
        </w:tc>
      </w:tr>
      <w:tr w:rsidR="007724DD" w:rsidRPr="00070A22" w:rsidTr="009857A4">
        <w:trPr>
          <w:trHeight w:val="2998"/>
        </w:trPr>
        <w:tc>
          <w:tcPr>
            <w:tcW w:w="6521" w:type="dxa"/>
            <w:gridSpan w:val="2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Предметные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 w:rsidRPr="00070A22">
              <w:rPr>
                <w:color w:val="181818"/>
                <w:sz w:val="24"/>
                <w:szCs w:val="24"/>
                <w:lang w:bidi="ar-SA"/>
              </w:rPr>
              <w:t>Уметь играть, соблюдая основные дебютные принципы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ind w:right="-6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072" w:type="dxa"/>
            <w:gridSpan w:val="2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proofErr w:type="spellStart"/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Метапредметные</w:t>
            </w:r>
            <w:proofErr w:type="spellEnd"/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070A22">
              <w:rPr>
                <w:color w:val="262633"/>
                <w:sz w:val="24"/>
                <w:szCs w:val="24"/>
                <w:lang w:bidi="ar-SA"/>
              </w:rPr>
              <w:t xml:space="preserve"> добывать новые знания: находить ответы на вопросы, используя </w:t>
            </w:r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>полученную на занятии информацию, перерабатывать полученную информацию, делать выводы в результате</w:t>
            </w:r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 xml:space="preserve">совместной работы, умение </w:t>
            </w:r>
            <w:proofErr w:type="gramStart"/>
            <w:r w:rsidRPr="00070A22">
              <w:rPr>
                <w:color w:val="262633"/>
                <w:sz w:val="24"/>
                <w:szCs w:val="24"/>
                <w:lang w:bidi="ar-SA"/>
              </w:rPr>
              <w:t>обучающихся</w:t>
            </w:r>
            <w:proofErr w:type="gramEnd"/>
            <w:r w:rsidRPr="00070A22">
              <w:rPr>
                <w:color w:val="262633"/>
                <w:sz w:val="24"/>
                <w:szCs w:val="24"/>
                <w:lang w:bidi="ar-SA"/>
              </w:rPr>
              <w:t xml:space="preserve"> производить простые логические действия 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ind w:right="-60"/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</w:pPr>
            <w:r w:rsidRPr="00070A22"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 xml:space="preserve">Регулятивные: </w:t>
            </w:r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 xml:space="preserve">определять и формулировать цель деятельности на занятии, работать </w:t>
            </w:r>
            <w:proofErr w:type="gramStart"/>
            <w:r w:rsidRPr="00070A22">
              <w:rPr>
                <w:color w:val="262633"/>
                <w:sz w:val="24"/>
                <w:szCs w:val="24"/>
                <w:lang w:bidi="ar-SA"/>
              </w:rPr>
              <w:t>по</w:t>
            </w:r>
            <w:proofErr w:type="gramEnd"/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>предложенному учителем плану</w:t>
            </w:r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proofErr w:type="gramStart"/>
            <w:r w:rsidRPr="00070A22"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Коммуникативные</w:t>
            </w:r>
            <w:proofErr w:type="gramEnd"/>
            <w:r w:rsidRPr="00070A22"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:</w:t>
            </w:r>
            <w:r w:rsidRPr="00070A22">
              <w:rPr>
                <w:color w:val="262633"/>
                <w:sz w:val="24"/>
                <w:szCs w:val="24"/>
                <w:lang w:bidi="ar-SA"/>
              </w:rPr>
              <w:t xml:space="preserve"> умение работать в парах, группах, учиться слушать и понимать речь педагога и ребят;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Личностные:</w:t>
            </w:r>
          </w:p>
          <w:p w:rsidR="007724DD" w:rsidRPr="00070A22" w:rsidRDefault="007724DD" w:rsidP="009857A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 w:rsidRPr="00070A22">
              <w:rPr>
                <w:color w:val="262633"/>
                <w:sz w:val="24"/>
                <w:szCs w:val="24"/>
                <w:lang w:bidi="ar-SA"/>
              </w:rPr>
              <w:t>готовность и способность к саморазвитию, формирование мотивации к учению и познанию, умение сотрудничать со сверстниками, мотивация к работе на результат.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724DD" w:rsidRPr="00070A22" w:rsidTr="009857A4">
        <w:trPr>
          <w:trHeight w:val="326"/>
        </w:trPr>
        <w:tc>
          <w:tcPr>
            <w:tcW w:w="15593" w:type="dxa"/>
            <w:gridSpan w:val="4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Организация пространства</w:t>
            </w:r>
          </w:p>
        </w:tc>
      </w:tr>
      <w:tr w:rsidR="007724DD" w:rsidRPr="00070A22" w:rsidTr="009857A4">
        <w:trPr>
          <w:trHeight w:val="242"/>
        </w:trPr>
        <w:tc>
          <w:tcPr>
            <w:tcW w:w="7088" w:type="dxa"/>
            <w:gridSpan w:val="3"/>
          </w:tcPr>
          <w:p w:rsidR="007724DD" w:rsidRPr="003A67B0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A67B0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Формы работы</w:t>
            </w:r>
          </w:p>
        </w:tc>
        <w:tc>
          <w:tcPr>
            <w:tcW w:w="8505" w:type="dxa"/>
          </w:tcPr>
          <w:p w:rsidR="007724DD" w:rsidRPr="003A67B0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A67B0">
              <w:rPr>
                <w:rFonts w:eastAsia="Calibri"/>
                <w:sz w:val="24"/>
                <w:szCs w:val="24"/>
                <w:lang w:eastAsia="en-US" w:bidi="ar-SA"/>
              </w:rPr>
              <w:t>Ресурсы</w:t>
            </w:r>
          </w:p>
        </w:tc>
      </w:tr>
      <w:tr w:rsidR="007724DD" w:rsidRPr="00070A22" w:rsidTr="009857A4">
        <w:trPr>
          <w:trHeight w:val="204"/>
        </w:trPr>
        <w:tc>
          <w:tcPr>
            <w:tcW w:w="7088" w:type="dxa"/>
            <w:gridSpan w:val="3"/>
          </w:tcPr>
          <w:p w:rsidR="007724DD" w:rsidRPr="003A67B0" w:rsidRDefault="007724DD" w:rsidP="009857A4">
            <w:pPr>
              <w:pStyle w:val="docdata"/>
              <w:spacing w:before="0" w:beforeAutospacing="0" w:after="0" w:afterAutospacing="0"/>
              <w:jc w:val="both"/>
            </w:pPr>
            <w:r w:rsidRPr="003A67B0">
              <w:rPr>
                <w:rFonts w:eastAsia="Calibri"/>
                <w:lang w:eastAsia="en-US"/>
              </w:rPr>
              <w:t xml:space="preserve"> </w:t>
            </w:r>
            <w:r w:rsidRPr="003A67B0">
              <w:rPr>
                <w:color w:val="000000"/>
              </w:rPr>
              <w:t xml:space="preserve">Фронтальная, Групповой анализ, беседа, работа использование наглядного материала, </w:t>
            </w:r>
            <w:r>
              <w:rPr>
                <w:color w:val="000000"/>
              </w:rPr>
              <w:t>п</w:t>
            </w:r>
            <w:r w:rsidRPr="003A67B0">
              <w:rPr>
                <w:color w:val="000000"/>
              </w:rPr>
              <w:t xml:space="preserve">арная игра </w:t>
            </w:r>
          </w:p>
          <w:p w:rsidR="007724DD" w:rsidRPr="003A67B0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8505" w:type="dxa"/>
          </w:tcPr>
          <w:p w:rsidR="007724DD" w:rsidRPr="003A67B0" w:rsidRDefault="007724DD" w:rsidP="009857A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3A67B0">
              <w:rPr>
                <w:sz w:val="24"/>
                <w:szCs w:val="24"/>
              </w:rPr>
              <w:t>Доска демонстрационная (с комплектом магнитных шахматных фигу</w:t>
            </w:r>
            <w:proofErr w:type="gramStart"/>
            <w:r w:rsidRPr="003A67B0">
              <w:rPr>
                <w:sz w:val="24"/>
                <w:szCs w:val="24"/>
              </w:rPr>
              <w:t>р(</w:t>
            </w:r>
            <w:proofErr w:type="gramEnd"/>
            <w:r w:rsidRPr="003A67B0">
              <w:rPr>
                <w:sz w:val="24"/>
                <w:szCs w:val="24"/>
              </w:rPr>
              <w:t xml:space="preserve">шашек)), доска  (с комплектом шахматных фигур(шашек); </w:t>
            </w:r>
            <w:r w:rsidRPr="003A67B0">
              <w:rPr>
                <w:color w:val="262633"/>
                <w:sz w:val="24"/>
                <w:szCs w:val="24"/>
                <w:lang w:bidi="ar-SA"/>
              </w:rPr>
              <w:t>карточки</w:t>
            </w:r>
          </w:p>
        </w:tc>
      </w:tr>
    </w:tbl>
    <w:p w:rsidR="007724DD" w:rsidRPr="00070A22" w:rsidRDefault="007724DD" w:rsidP="007724DD">
      <w:pPr>
        <w:widowControl/>
        <w:autoSpaceDE/>
        <w:autoSpaceDN/>
        <w:outlineLvl w:val="0"/>
        <w:rPr>
          <w:rFonts w:eastAsia="Calibri"/>
          <w:b/>
          <w:sz w:val="24"/>
          <w:szCs w:val="24"/>
          <w:lang w:eastAsia="en-US" w:bidi="ar-SA"/>
        </w:rPr>
      </w:pPr>
    </w:p>
    <w:p w:rsidR="007724DD" w:rsidRPr="00070A22" w:rsidRDefault="007724DD" w:rsidP="007724DD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en-US" w:bidi="ar-SA"/>
        </w:rPr>
      </w:pPr>
      <w:r w:rsidRPr="00070A22">
        <w:rPr>
          <w:rFonts w:eastAsia="Calibri"/>
          <w:b/>
          <w:sz w:val="24"/>
          <w:szCs w:val="24"/>
          <w:lang w:eastAsia="en-US" w:bidi="ar-SA"/>
        </w:rPr>
        <w:t>Технология обучения</w:t>
      </w:r>
    </w:p>
    <w:p w:rsidR="007724DD" w:rsidRPr="00070A22" w:rsidRDefault="007724DD" w:rsidP="007724DD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en-US" w:bidi="ar-SA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2551"/>
        <w:gridCol w:w="4253"/>
        <w:gridCol w:w="2693"/>
        <w:gridCol w:w="2410"/>
      </w:tblGrid>
      <w:tr w:rsidR="007724DD" w:rsidRPr="00070A22" w:rsidTr="009857A4">
        <w:tc>
          <w:tcPr>
            <w:tcW w:w="3686" w:type="dxa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Этапы 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занятия</w:t>
            </w:r>
          </w:p>
        </w:tc>
        <w:tc>
          <w:tcPr>
            <w:tcW w:w="2551" w:type="dxa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Содержание этапа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(технологии, методы, приемы средства)</w:t>
            </w: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Деятельность педагога </w:t>
            </w: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Деятельность 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>учащихся</w:t>
            </w:r>
          </w:p>
        </w:tc>
        <w:tc>
          <w:tcPr>
            <w:tcW w:w="2410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Результаты  </w:t>
            </w:r>
          </w:p>
        </w:tc>
      </w:tr>
      <w:tr w:rsidR="007724DD" w:rsidRPr="00070A22" w:rsidTr="009857A4">
        <w:trPr>
          <w:trHeight w:val="869"/>
        </w:trPr>
        <w:tc>
          <w:tcPr>
            <w:tcW w:w="3686" w:type="dxa"/>
          </w:tcPr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Организационный  </w:t>
            </w:r>
          </w:p>
          <w:p w:rsidR="007724DD" w:rsidRPr="00070A22" w:rsidRDefault="007724DD" w:rsidP="009857A4">
            <w:pPr>
              <w:pStyle w:val="docdata"/>
              <w:spacing w:before="0" w:beforeAutospacing="0" w:after="0" w:afterAutospacing="0"/>
            </w:pPr>
            <w:r w:rsidRPr="00070A22">
              <w:rPr>
                <w:rFonts w:eastAsia="Calibri"/>
                <w:b/>
                <w:bCs/>
                <w:lang w:eastAsia="en-US"/>
              </w:rPr>
              <w:t>Задачи</w:t>
            </w:r>
            <w:r w:rsidRPr="00070A22">
              <w:rPr>
                <w:rFonts w:eastAsia="Calibri"/>
                <w:bCs/>
                <w:lang w:eastAsia="en-US"/>
              </w:rPr>
              <w:t>:</w:t>
            </w:r>
            <w:r w:rsidRPr="00070A22">
              <w:rPr>
                <w:rFonts w:eastAsia="Calibri"/>
                <w:lang w:eastAsia="en-US"/>
              </w:rPr>
              <w:t xml:space="preserve"> </w:t>
            </w:r>
            <w:r w:rsidRPr="00070A22">
              <w:rPr>
                <w:color w:val="000000"/>
              </w:rPr>
              <w:t>Эмоциональная, психологическая и мотивационная подготовка учащихся к усвоению нового материала.</w:t>
            </w:r>
          </w:p>
          <w:p w:rsidR="007724DD" w:rsidRPr="00070A22" w:rsidRDefault="007724DD" w:rsidP="009857A4">
            <w:pPr>
              <w:pStyle w:val="a3"/>
              <w:spacing w:before="0" w:beforeAutospacing="0" w:after="0" w:afterAutospacing="0"/>
            </w:pPr>
            <w:r w:rsidRPr="00070A22">
              <w:t> 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2551" w:type="dxa"/>
          </w:tcPr>
          <w:p w:rsidR="007724DD" w:rsidRPr="00070A22" w:rsidRDefault="007724DD" w:rsidP="009857A4">
            <w:pPr>
              <w:pStyle w:val="docdata"/>
              <w:spacing w:before="0" w:beforeAutospacing="0" w:after="0" w:afterAutospacing="0"/>
            </w:pPr>
            <w:r w:rsidRPr="00070A22">
              <w:rPr>
                <w:color w:val="000000"/>
              </w:rPr>
              <w:t>Эмоциональная, психологическая и мотивационная подготовка учащихся к усвоению нового материала.</w:t>
            </w:r>
          </w:p>
          <w:p w:rsidR="007724DD" w:rsidRPr="00070A22" w:rsidRDefault="007724DD" w:rsidP="009857A4">
            <w:pPr>
              <w:pStyle w:val="a3"/>
              <w:spacing w:before="0" w:beforeAutospacing="0" w:after="0" w:afterAutospacing="0"/>
            </w:pPr>
            <w:r w:rsidRPr="00070A22">
              <w:t> 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-Здравствуйте, ребята.</w:t>
            </w:r>
          </w:p>
          <w:p w:rsidR="007724DD" w:rsidRPr="00070A22" w:rsidRDefault="007724DD" w:rsidP="009857A4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      Давайте представим себя полководцем на доске, в  ваших руках целая армия и вам нужно с чего-то начать: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- Как бы вы хотели расположить фигуры (шашки) на доске в начале партии (в центре или с краю), где фигуры (шашки) занимают более активные поля для атаки. С каких ходов лучше не начинать партию?</w:t>
            </w:r>
          </w:p>
          <w:p w:rsidR="007724DD" w:rsidRPr="00070A22" w:rsidRDefault="007724DD" w:rsidP="009857A4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color w:val="181818"/>
                <w:sz w:val="24"/>
                <w:szCs w:val="24"/>
                <w:shd w:val="clear" w:color="auto" w:fill="FFFFFF"/>
              </w:rPr>
            </w:pPr>
            <w:r w:rsidRPr="00070A22">
              <w:rPr>
                <w:color w:val="181818"/>
                <w:sz w:val="24"/>
                <w:szCs w:val="24"/>
                <w:shd w:val="clear" w:color="auto" w:fill="FFFFFF"/>
              </w:rPr>
              <w:t>Приветствуют  педагога,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070A22">
              <w:rPr>
                <w:color w:val="181818"/>
                <w:sz w:val="24"/>
                <w:szCs w:val="24"/>
                <w:shd w:val="clear" w:color="auto" w:fill="FFFFFF"/>
              </w:rPr>
              <w:t>проявляют интереса к материалу изучения.</w:t>
            </w:r>
          </w:p>
        </w:tc>
        <w:tc>
          <w:tcPr>
            <w:tcW w:w="2410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color w:val="181818"/>
                <w:sz w:val="24"/>
                <w:szCs w:val="24"/>
                <w:lang w:bidi="ar-SA"/>
              </w:rPr>
              <w:t>Положительное отношение к учебной деятельности, мотивация к учению.</w:t>
            </w:r>
          </w:p>
        </w:tc>
      </w:tr>
      <w:tr w:rsidR="007724DD" w:rsidRPr="00070A22" w:rsidTr="009857A4">
        <w:trPr>
          <w:trHeight w:val="699"/>
        </w:trPr>
        <w:tc>
          <w:tcPr>
            <w:tcW w:w="3686" w:type="dxa"/>
          </w:tcPr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Актуализация знаний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</w:t>
            </w:r>
            <w:r w:rsidRPr="00070A22">
              <w:rPr>
                <w:rFonts w:eastAsia="Calibri"/>
                <w:bCs/>
                <w:sz w:val="24"/>
                <w:szCs w:val="24"/>
                <w:lang w:eastAsia="en-US" w:bidi="ar-SA"/>
              </w:rPr>
              <w:t>: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070A22">
              <w:rPr>
                <w:rFonts w:eastAsia="Calibri"/>
                <w:bCs/>
                <w:sz w:val="24"/>
                <w:szCs w:val="24"/>
                <w:lang w:eastAsia="en-US" w:bidi="ar-SA"/>
              </w:rPr>
              <w:t>диагностика усвоенных знаний, необходимая коррекция.</w:t>
            </w:r>
          </w:p>
        </w:tc>
        <w:tc>
          <w:tcPr>
            <w:tcW w:w="2551" w:type="dxa"/>
          </w:tcPr>
          <w:p w:rsidR="007724DD" w:rsidRPr="004B53A4" w:rsidRDefault="007724DD" w:rsidP="009857A4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</w:rPr>
              <w:t xml:space="preserve">Актуализация знаний предыдущего материала, анализ и подведение к цели занятия </w:t>
            </w:r>
          </w:p>
          <w:p w:rsidR="007724DD" w:rsidRPr="004B53A4" w:rsidRDefault="007724DD" w:rsidP="009857A4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 w:rsidRPr="004B53A4">
              <w:rPr>
                <w:sz w:val="24"/>
                <w:szCs w:val="24"/>
                <w:lang w:bidi="ar-SA"/>
              </w:rPr>
              <w:t> </w:t>
            </w:r>
          </w:p>
          <w:p w:rsidR="007724DD" w:rsidRPr="004B53A4" w:rsidRDefault="007724DD" w:rsidP="009857A4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 w:rsidRPr="004B53A4">
              <w:rPr>
                <w:color w:val="000000"/>
                <w:sz w:val="24"/>
                <w:szCs w:val="24"/>
                <w:lang w:bidi="ar-SA"/>
              </w:rPr>
              <w:t>Методы и приемы: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Беседа, анализ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sz w:val="24"/>
                <w:szCs w:val="24"/>
              </w:rPr>
              <w:t> 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Давайте попробуем вспомнить: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1. Где фигуры имеют больше полей или линий для атаки (в центре или на краю)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2. Стоит ли вступать в </w:t>
            </w:r>
            <w:proofErr w:type="gram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бой</w:t>
            </w:r>
            <w:proofErr w:type="gram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шашкой не  имея рядом с собой тыл?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3. Стоит ли играть вначале партии королем?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4. Можно ли вначале партии открывать </w:t>
            </w:r>
            <w:proofErr w:type="spell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дамочные</w:t>
            </w:r>
            <w:proofErr w:type="spell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поля?</w:t>
            </w: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djustRightInd w:val="0"/>
              <w:spacing w:line="252" w:lineRule="auto"/>
              <w:ind w:right="-6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Отвечают на вопросы. Ищут пути решения </w:t>
            </w:r>
          </w:p>
        </w:tc>
        <w:tc>
          <w:tcPr>
            <w:tcW w:w="2410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Умение на основе усвоенных знаний и анализа делать выводы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724DD" w:rsidRPr="00070A22" w:rsidTr="009857A4">
        <w:trPr>
          <w:trHeight w:val="5667"/>
        </w:trPr>
        <w:tc>
          <w:tcPr>
            <w:tcW w:w="3686" w:type="dxa"/>
          </w:tcPr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lastRenderedPageBreak/>
              <w:t>Основной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Изучение нового материала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Задачи: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070A22">
              <w:rPr>
                <w:rFonts w:eastAsia="Calibri"/>
                <w:bCs/>
                <w:sz w:val="24"/>
                <w:szCs w:val="24"/>
                <w:lang w:eastAsia="en-US" w:bidi="ar-SA"/>
              </w:rPr>
              <w:t>обеспечение восприятия учащимися нового учебного материала</w:t>
            </w:r>
          </w:p>
        </w:tc>
        <w:tc>
          <w:tcPr>
            <w:tcW w:w="2551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Наглядный, словесный </w:t>
            </w: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   Сегодня мы познакомимся с дебютом и дебютными принципами игры в шахматы и шашки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    Есть 3 стадии партии: дебют (начало), миттельшпиль (середина), эндшпиль (окончание).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    Дебютные принципы- правила, соблюдая которые мы достигаем преимущество вначале партии.</w:t>
            </w:r>
          </w:p>
          <w:p w:rsidR="007724DD" w:rsidRDefault="007724DD" w:rsidP="009857A4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 xml:space="preserve">   </w:t>
            </w:r>
          </w:p>
          <w:p w:rsidR="007724DD" w:rsidRPr="00070A22" w:rsidRDefault="007724DD" w:rsidP="009857A4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 xml:space="preserve">  Основные правила в начале партии в шахматах: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 xml:space="preserve">Захватить центр пешками и легкими фигурами 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Не выводи без необходимости ферзя вначале партии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Не ходи несколько раз одной фигурой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Не блокируй ходы своим фигурам</w:t>
            </w:r>
          </w:p>
          <w:p w:rsidR="007724DD" w:rsidRDefault="007724DD" w:rsidP="009857A4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Держи в безопасности короля</w:t>
            </w:r>
          </w:p>
          <w:p w:rsidR="007724DD" w:rsidRPr="00070A22" w:rsidRDefault="007724DD" w:rsidP="009857A4">
            <w:pPr>
              <w:pStyle w:val="a4"/>
              <w:widowControl/>
              <w:autoSpaceDE/>
              <w:autoSpaceDN/>
              <w:ind w:left="720"/>
              <w:contextualSpacing/>
              <w:rPr>
                <w:color w:val="000000"/>
                <w:sz w:val="24"/>
                <w:szCs w:val="24"/>
                <w:lang w:bidi="ar-SA"/>
              </w:rPr>
            </w:pPr>
          </w:p>
          <w:p w:rsidR="007724DD" w:rsidRDefault="007724DD" w:rsidP="009857A4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845655" cy="1775637"/>
                  <wp:effectExtent l="19050" t="0" r="219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6163" t="28676" r="60002" b="30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11" cy="178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4DD" w:rsidRPr="0076108B" w:rsidRDefault="007724DD" w:rsidP="009857A4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 xml:space="preserve">     </w:t>
            </w:r>
            <w:proofErr w:type="gramStart"/>
            <w:r w:rsidRPr="00070A22">
              <w:rPr>
                <w:color w:val="000000"/>
                <w:sz w:val="24"/>
                <w:szCs w:val="24"/>
                <w:lang w:bidi="ar-SA"/>
              </w:rPr>
              <w:t>Основные правила в начале партии в шашка[:</w:t>
            </w:r>
            <w:proofErr w:type="gramEnd"/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Захватить центральные поля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color w:val="000000"/>
                <w:sz w:val="24"/>
                <w:szCs w:val="24"/>
                <w:lang w:bidi="ar-SA"/>
              </w:rPr>
              <w:t>Развивать шашки левого фланга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rStyle w:val="15"/>
                <w:b w:val="0"/>
                <w:color w:val="333333"/>
                <w:sz w:val="24"/>
                <w:szCs w:val="24"/>
                <w:shd w:val="clear" w:color="auto" w:fill="FFFFFF"/>
              </w:rPr>
              <w:lastRenderedPageBreak/>
              <w:t>Быстро вводить в игру отсталых шашки</w:t>
            </w:r>
            <w:r w:rsidRPr="00070A22">
              <w:rPr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t>(а</w:t>
            </w:r>
            <w:proofErr w:type="gramStart"/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End"/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t xml:space="preserve"> и h2 за белых и а7 за чёрных)</w:t>
            </w:r>
          </w:p>
          <w:p w:rsidR="007724DD" w:rsidRPr="00070A22" w:rsidRDefault="007724DD" w:rsidP="009857A4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rStyle w:val="15"/>
                <w:b w:val="0"/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rStyle w:val="15"/>
                <w:b w:val="0"/>
                <w:color w:val="333333"/>
                <w:sz w:val="24"/>
                <w:szCs w:val="24"/>
                <w:shd w:val="clear" w:color="auto" w:fill="FFFFFF"/>
              </w:rPr>
              <w:t>Равномерно распределять шашки по флангам</w:t>
            </w:r>
          </w:p>
          <w:p w:rsidR="007724DD" w:rsidRPr="0076108B" w:rsidRDefault="007724DD" w:rsidP="009857A4">
            <w:pPr>
              <w:pStyle w:val="a4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rStyle w:val="15"/>
                <w:b w:val="0"/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rStyle w:val="15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Не сдвигать шашки с </w:t>
            </w:r>
            <w:proofErr w:type="spellStart"/>
            <w:r w:rsidRPr="00070A22">
              <w:rPr>
                <w:rStyle w:val="15"/>
                <w:b w:val="0"/>
                <w:color w:val="333333"/>
                <w:sz w:val="24"/>
                <w:szCs w:val="24"/>
                <w:shd w:val="clear" w:color="auto" w:fill="FFFFFF"/>
              </w:rPr>
              <w:t>дамочных</w:t>
            </w:r>
            <w:proofErr w:type="spellEnd"/>
            <w:r w:rsidRPr="00070A22">
              <w:rPr>
                <w:rStyle w:val="15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полей</w:t>
            </w:r>
          </w:p>
          <w:p w:rsidR="007724DD" w:rsidRPr="0076108B" w:rsidRDefault="007724DD" w:rsidP="009857A4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70A22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655922" cy="1679945"/>
                  <wp:effectExtent l="19050" t="0" r="1428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lum bright="30000" contrast="20000"/>
                          </a:blip>
                          <a:srcRect l="6502" t="20136" r="60042"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59" cy="171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utoSpaceDE/>
              <w:autoSpaceDN/>
              <w:spacing w:after="200"/>
              <w:contextualSpacing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Фиксируют знания на демонстрационной доске</w:t>
            </w:r>
          </w:p>
          <w:p w:rsidR="007724DD" w:rsidRPr="00070A22" w:rsidRDefault="007724DD" w:rsidP="009857A4">
            <w:pPr>
              <w:widowControl/>
              <w:autoSpaceDE/>
              <w:autoSpaceDN/>
              <w:spacing w:after="200"/>
              <w:contextualSpacing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t>Слушают педагога, задают вопросы, воспринимают новую информацию. Запоминают основные понятия и правила. Осуществляют диалог с педагогом.</w:t>
            </w:r>
          </w:p>
          <w:p w:rsidR="007724DD" w:rsidRPr="00070A22" w:rsidRDefault="007724DD" w:rsidP="009857A4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color w:val="333333"/>
                <w:sz w:val="24"/>
                <w:szCs w:val="24"/>
                <w:shd w:val="clear" w:color="auto" w:fill="FFFFFF"/>
              </w:rPr>
              <w:t>Приобретение новых знаний, развитие познавательных навыков, выведение нового знания на основе имеющихся знаний.</w:t>
            </w:r>
          </w:p>
        </w:tc>
      </w:tr>
      <w:tr w:rsidR="007724DD" w:rsidRPr="00070A22" w:rsidTr="009857A4">
        <w:trPr>
          <w:trHeight w:val="3683"/>
        </w:trPr>
        <w:tc>
          <w:tcPr>
            <w:tcW w:w="3686" w:type="dxa"/>
          </w:tcPr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lastRenderedPageBreak/>
              <w:t xml:space="preserve">Основной 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Отработка учебных действий на основе изученного понятия</w:t>
            </w:r>
          </w:p>
          <w:p w:rsidR="007724DD" w:rsidRPr="00070A22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spacing w:line="276" w:lineRule="auto"/>
              <w:ind w:right="187"/>
              <w:jc w:val="both"/>
              <w:rPr>
                <w:sz w:val="24"/>
                <w:szCs w:val="24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Задачи:</w:t>
            </w:r>
            <w:r w:rsidRPr="00070A22">
              <w:rPr>
                <w:color w:val="018935"/>
                <w:sz w:val="24"/>
                <w:szCs w:val="24"/>
              </w:rPr>
              <w:t xml:space="preserve"> </w:t>
            </w:r>
            <w:r w:rsidRPr="00070A22">
              <w:rPr>
                <w:sz w:val="24"/>
                <w:szCs w:val="24"/>
              </w:rPr>
              <w:t>формирование у учащихся системного, целостного представления о теоретических знаниях по теме и способах их практической реализации.</w:t>
            </w:r>
          </w:p>
        </w:tc>
        <w:tc>
          <w:tcPr>
            <w:tcW w:w="2551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Проблемно-поисковый метод (работа в парах, групповая работа, работа с наглядными пособиями)</w:t>
            </w: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- А сейчас мы проверим свои знания: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Работа с наглядными карточками (групповая работа)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1.Отыскать  правильную позицию (</w:t>
            </w:r>
            <w:proofErr w:type="spell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обьяснить</w:t>
            </w:r>
            <w:proofErr w:type="spell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правильность позиции)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2.Найти и </w:t>
            </w:r>
            <w:proofErr w:type="spell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обьяснить-какие</w:t>
            </w:r>
            <w:proofErr w:type="spell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ошибки допустили в </w:t>
            </w:r>
            <w:proofErr w:type="gram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карточках</w:t>
            </w:r>
            <w:proofErr w:type="gram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и </w:t>
            </w:r>
            <w:proofErr w:type="gram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каким</w:t>
            </w:r>
            <w:proofErr w:type="gram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ходом можно было бы заменить неправильный ход?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- А теперь работаем в парах.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Задача: Сыграть партию, соблюдая основные принципы дебюта.</w:t>
            </w: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Работают с карточками, ищут решение проблемы, анализируют и отвечают на вопросы. Реализуют полученные знания на шахматной доске в парах.</w:t>
            </w:r>
          </w:p>
        </w:tc>
        <w:tc>
          <w:tcPr>
            <w:tcW w:w="2410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Усвоение знаний в иллюстрационно-наглядном виде, анализ и ликвидация ошибок в усвоении знаний и овладение способами действий изложенного материала</w:t>
            </w:r>
          </w:p>
        </w:tc>
      </w:tr>
      <w:tr w:rsidR="007724DD" w:rsidRPr="00070A22" w:rsidTr="009857A4">
        <w:trPr>
          <w:trHeight w:val="3400"/>
        </w:trPr>
        <w:tc>
          <w:tcPr>
            <w:tcW w:w="3686" w:type="dxa"/>
          </w:tcPr>
          <w:p w:rsidR="007724DD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lastRenderedPageBreak/>
              <w:t xml:space="preserve"> Заключительный</w:t>
            </w:r>
          </w:p>
          <w:p w:rsidR="007724DD" w:rsidRPr="0062706E" w:rsidRDefault="007724DD" w:rsidP="009857A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Задачи: 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анализ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качества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уровня усвоения учащимися теоретических и практических знаний, умений</w:t>
            </w: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,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выявление </w:t>
            </w:r>
            <w:proofErr w:type="spellStart"/>
            <w:r>
              <w:rPr>
                <w:rFonts w:eastAsia="Calibri"/>
                <w:sz w:val="24"/>
                <w:szCs w:val="24"/>
                <w:lang w:eastAsia="en-US" w:bidi="ar-SA"/>
              </w:rPr>
              <w:t>уровеня</w:t>
            </w:r>
            <w:proofErr w:type="spellEnd"/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удовлетворенности результатом</w:t>
            </w:r>
          </w:p>
          <w:p w:rsidR="007724DD" w:rsidRPr="00070A22" w:rsidRDefault="007724DD" w:rsidP="009857A4">
            <w:pPr>
              <w:widowControl/>
              <w:autoSpaceDE/>
              <w:autoSpaceDN/>
              <w:spacing w:line="276" w:lineRule="auto"/>
              <w:ind w:right="191"/>
              <w:jc w:val="both"/>
              <w:rPr>
                <w:color w:val="018935"/>
                <w:sz w:val="24"/>
                <w:szCs w:val="24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spacing w:line="276" w:lineRule="auto"/>
              <w:ind w:right="-108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551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Давайте проведем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анализ св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оей позиции в начале партии.</w:t>
            </w:r>
          </w:p>
          <w:p w:rsidR="007724DD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-  Ребята, что получилось у нас, смогли ли мы выполнить 3 принципа дебюта, или что-то пошло не по плану?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7724DD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- </w:t>
            </w:r>
            <w:proofErr w:type="gramStart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Оцените</w:t>
            </w:r>
            <w:proofErr w:type="gramEnd"/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пожалуйста результаты своей работы</w:t>
            </w: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7724DD" w:rsidRPr="00070A22" w:rsidRDefault="007724DD" w:rsidP="009857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  Педагог оценивает результаты работы детей, проводит награждение и дает домашнее задание:</w:t>
            </w:r>
          </w:p>
        </w:tc>
        <w:tc>
          <w:tcPr>
            <w:tcW w:w="2693" w:type="dxa"/>
          </w:tcPr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Проводят анализ своей практической игры.</w:t>
            </w:r>
          </w:p>
          <w:p w:rsidR="007724DD" w:rsidRPr="00070A22" w:rsidRDefault="007724DD" w:rsidP="009857A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 xml:space="preserve">Получают награждение по результатам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своей работы</w:t>
            </w:r>
            <w:r w:rsidRPr="00070A22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2410" w:type="dxa"/>
          </w:tcPr>
          <w:p w:rsidR="007724DD" w:rsidRPr="00070A22" w:rsidRDefault="007724DD" w:rsidP="009857A4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70A22">
              <w:rPr>
                <w:color w:val="000000"/>
              </w:rPr>
              <w:t>Анализ своей работы, оценка качества выполненной работы,</w:t>
            </w:r>
          </w:p>
          <w:p w:rsidR="007724DD" w:rsidRPr="00070A22" w:rsidRDefault="007724DD" w:rsidP="009857A4">
            <w:pPr>
              <w:pStyle w:val="a3"/>
              <w:shd w:val="clear" w:color="auto" w:fill="FFFFFF"/>
              <w:spacing w:before="0" w:beforeAutospacing="0" w:after="150" w:afterAutospacing="0"/>
              <w:rPr>
                <w:rFonts w:eastAsia="Calibri"/>
                <w:lang w:eastAsia="en-US"/>
              </w:rPr>
            </w:pPr>
            <w:r w:rsidRPr="00070A22">
              <w:rPr>
                <w:color w:val="000000"/>
              </w:rPr>
              <w:t>Получение положительных эмоций от результата своей работы</w:t>
            </w:r>
          </w:p>
        </w:tc>
      </w:tr>
    </w:tbl>
    <w:p w:rsidR="001019F7" w:rsidRDefault="001019F7"/>
    <w:sectPr w:rsidR="001019F7" w:rsidSect="00772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E3211"/>
    <w:multiLevelType w:val="hybridMultilevel"/>
    <w:tmpl w:val="3BE2D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B5E31"/>
    <w:multiLevelType w:val="hybridMultilevel"/>
    <w:tmpl w:val="3BE2D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24DD"/>
    <w:rsid w:val="001019F7"/>
    <w:rsid w:val="007724DD"/>
    <w:rsid w:val="00AA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24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724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4">
    <w:name w:val="List Paragraph"/>
    <w:basedOn w:val="a"/>
    <w:uiPriority w:val="1"/>
    <w:qFormat/>
    <w:rsid w:val="007724DD"/>
    <w:pPr>
      <w:ind w:left="181"/>
    </w:pPr>
  </w:style>
  <w:style w:type="character" w:customStyle="1" w:styleId="a5">
    <w:name w:val="_"/>
    <w:basedOn w:val="a0"/>
    <w:rsid w:val="007724DD"/>
  </w:style>
  <w:style w:type="paragraph" w:customStyle="1" w:styleId="docdata">
    <w:name w:val="docdata"/>
    <w:aliases w:val="docy,v5,2288,bqiaagaaeyqcaaagiaiaaanxcaaabwuiaaaaaaaaaaaaaaaaaaaaaaaaaaaaaaaaaaaaaaaaaaaaaaaaaaaaaaaaaaaaaaaaaaaaaaaaaaaaaaaaaaaaaaaaaaaaaaaaaaaaaaaaaaaaaaaaaaaaaaaaaaaaaaaaaaaaaaaaaaaaaaaaaaaaaaaaaaaaaaaaaaaaaaaaaaaaaaaaaaaaaaaaaaaaaaaaaaaaaaaa"/>
    <w:basedOn w:val="a"/>
    <w:rsid w:val="007724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15">
    <w:name w:val="15"/>
    <w:basedOn w:val="a0"/>
    <w:rsid w:val="007724DD"/>
    <w:rPr>
      <w:rFonts w:ascii="Times New Roman" w:hAnsi="Times New Roman" w:cs="Times New Roman" w:hint="default"/>
      <w:b/>
    </w:rPr>
  </w:style>
  <w:style w:type="paragraph" w:styleId="a6">
    <w:name w:val="Balloon Text"/>
    <w:basedOn w:val="a"/>
    <w:link w:val="a7"/>
    <w:uiPriority w:val="99"/>
    <w:semiHidden/>
    <w:unhideWhenUsed/>
    <w:rsid w:val="007724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4DD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893</Words>
  <Characters>5092</Characters>
  <Application>Microsoft Office Word</Application>
  <DocSecurity>0</DocSecurity>
  <Lines>42</Lines>
  <Paragraphs>11</Paragraphs>
  <ScaleCrop>false</ScaleCrop>
  <Company>Microsoft</Company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 Карсаков</dc:creator>
  <cp:lastModifiedBy>Влад Карсаков</cp:lastModifiedBy>
  <cp:revision>1</cp:revision>
  <dcterms:created xsi:type="dcterms:W3CDTF">2025-12-11T23:40:00Z</dcterms:created>
  <dcterms:modified xsi:type="dcterms:W3CDTF">2025-12-11T23:42:00Z</dcterms:modified>
</cp:coreProperties>
</file>